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000000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районном конкурсе видеороликов #Умельцы от самого сердца.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Общие положения.</w:t>
      </w:r>
    </w:p>
    <w:p>
      <w:pPr>
        <w:pStyle w:val="NoSpacing"/>
        <w:numPr>
          <w:ilvl w:val="0"/>
          <w:numId w:val="0"/>
        </w:numPr>
        <w:ind w:left="425" w:hanging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Цель конкурса:</w:t>
      </w:r>
    </w:p>
    <w:p>
      <w:pPr>
        <w:pStyle w:val="NoSpacing"/>
        <w:numPr>
          <w:ilvl w:val="0"/>
          <w:numId w:val="0"/>
        </w:numPr>
        <w:ind w:left="426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творческого потенциала жителей г.о.г.Чкаловск</w:t>
      </w:r>
    </w:p>
    <w:p>
      <w:pPr>
        <w:pStyle w:val="NoSpacing"/>
        <w:numPr>
          <w:ilvl w:val="0"/>
          <w:numId w:val="0"/>
        </w:numPr>
        <w:ind w:left="426" w:hanging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Задачи конкурса: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Поддержка талантливых мастеров народных художественных промыслов (НХП), оказание им помощи в реализации их творческих замыслов.</w:t>
      </w:r>
    </w:p>
    <w:p>
      <w:pPr>
        <w:pStyle w:val="NoSpacing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Популяризация и привлечение внимания к уникальным видам НХП.</w:t>
      </w:r>
    </w:p>
    <w:p>
      <w:pPr>
        <w:pStyle w:val="NoSpacing"/>
        <w:numPr>
          <w:ilvl w:val="0"/>
          <w:numId w:val="0"/>
        </w:numPr>
        <w:ind w:left="426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Привлечение наибольшего числа жителей г.о.г.Чкаловск к теме НХП.</w:t>
      </w:r>
    </w:p>
    <w:p>
      <w:pPr>
        <w:pStyle w:val="NoSpacing"/>
        <w:numPr>
          <w:ilvl w:val="0"/>
          <w:numId w:val="0"/>
        </w:numPr>
        <w:ind w:left="426" w:hanging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и поддержка талантливых людей, их интеллектуальное, творческое и эстетическое развитие средствами компьютерных технологий</w:t>
      </w:r>
    </w:p>
    <w:p>
      <w:pPr>
        <w:pStyle w:val="Normal"/>
        <w:suppressAutoHyphens w:val="true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eastAsia="Calibri" w:cs="Times New Roman" w:ascii="Times New Roman" w:hAnsi="Times New Roman"/>
          <w:sz w:val="28"/>
          <w:szCs w:val="28"/>
        </w:rPr>
        <w:t>Развитие творческого потенциала, наблюд</w:t>
      </w:r>
      <w:r>
        <w:rPr>
          <w:rFonts w:cs="Times New Roman" w:ascii="Times New Roman" w:hAnsi="Times New Roman"/>
          <w:sz w:val="28"/>
          <w:szCs w:val="28"/>
        </w:rPr>
        <w:t>ательности, эстетического   вкуса</w:t>
      </w:r>
    </w:p>
    <w:p>
      <w:pPr>
        <w:pStyle w:val="NoSpacing"/>
        <w:numPr>
          <w:ilvl w:val="0"/>
          <w:numId w:val="0"/>
        </w:numPr>
        <w:ind w:left="426" w:hanging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2. Учредители конкурса:</w:t>
      </w:r>
    </w:p>
    <w:p>
      <w:pPr>
        <w:pStyle w:val="NoSpacing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Администрация городского округа город Чкаловск </w:t>
      </w:r>
    </w:p>
    <w:p>
      <w:pPr>
        <w:pStyle w:val="NoSpacing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Отдел культуры, туризма  и спорта администрации городского округа город Чкаловск </w:t>
      </w:r>
    </w:p>
    <w:p>
      <w:pPr>
        <w:pStyle w:val="NoSpacing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- МБУК ЦКС</w:t>
      </w:r>
    </w:p>
    <w:p>
      <w:pPr>
        <w:pStyle w:val="NoSpacing"/>
        <w:ind w:left="426" w:hang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3. Участники конкурса:</w:t>
      </w:r>
    </w:p>
    <w:p>
      <w:pPr>
        <w:pStyle w:val="NoSpacing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конкурсе принимают участие жители городского округа город Чкаловск, учреждения, любительские объединения, студии и другие коллективы.</w:t>
      </w:r>
    </w:p>
    <w:p>
      <w:pPr>
        <w:pStyle w:val="NoSpacing"/>
        <w:ind w:left="426" w:hanging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 Номинации.</w:t>
      </w:r>
    </w:p>
    <w:p>
      <w:pPr>
        <w:pStyle w:val="NoSpacing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4.1.Работы будут оцениваться по следующим номинациям: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Лучший видеоролик (зрительское голосование)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 – кудесник (оценивает жюри)</w:t>
      </w:r>
    </w:p>
    <w:p>
      <w:pPr>
        <w:pStyle w:val="NoSpacing"/>
        <w:numPr>
          <w:ilvl w:val="0"/>
          <w:numId w:val="0"/>
        </w:numPr>
        <w:ind w:left="426" w:hanging="0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5. Порядок и условия проведения конкурса: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5.1.Для участия в конкурсе до 24 мая 2019 года необходимо </w:t>
      </w:r>
      <w:r>
        <w:rPr>
          <w:rFonts w:eastAsia="Times New Roman" w:cs="Times New Roman" w:ascii="Times New Roman" w:hAnsi="Times New Roman"/>
          <w:sz w:val="28"/>
          <w:szCs w:val="28"/>
        </w:rPr>
        <w:t>выложить  видеоролик (до 3 мин.) мастер-класса по изготовлению изделия руками умельца (либо видеоролик о мастере) в социальных сетях Вконтакте с хештегами  #Умельцыотсамогосердца  #сделанослюбовью #Чкаловскийгипюр.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Указав Ф.И.О. автора видеоролика , Ф.И.О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</w:rPr>
        <w:t xml:space="preserve">. мастера – умельца (название работы НХП, населенный пункт). </w:t>
      </w:r>
    </w:p>
    <w:p>
      <w:pPr>
        <w:pStyle w:val="NoSpacing"/>
        <w:ind w:left="426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Контактное лицо – Гнездова Светлана Александровна (88316042504)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u w:val="single"/>
        </w:rPr>
      </w:pPr>
      <w:r>
        <w:rPr>
          <w:rFonts w:eastAsia="Times New Roman" w:cs="Times New Roman" w:ascii="Times New Roman" w:hAnsi="Times New Roman"/>
          <w:sz w:val="28"/>
          <w:szCs w:val="28"/>
          <w:u w:val="single"/>
        </w:rPr>
        <w:t>6. Требования к конкурсной работе.</w:t>
      </w:r>
    </w:p>
    <w:p>
      <w:pPr>
        <w:pStyle w:val="Style19"/>
        <w:tabs>
          <w:tab w:val="left" w:pos="709" w:leader="none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6.1.  На конкурс предоставляются видеоролики, снятые (созданные) любыми доступными средствами, соответствующие тематике и номинациям конкурса.</w:t>
      </w:r>
    </w:p>
    <w:p>
      <w:pPr>
        <w:pStyle w:val="Style1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  Видеоролик должен быть создан специально для конкурса и не должен быть ранее опубликован.</w:t>
      </w:r>
    </w:p>
    <w:p>
      <w:pPr>
        <w:pStyle w:val="Style19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6.3.Количество видеороликов от одного участника (творческого коллектива) не ограничено.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6.4.Участники сами определяют жанр видеоролика (интервью, репортаж, видеоклип и т. д.).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6.5. Представленный на конкурс ролик должен быть в формате AVI, MP4, с разрешением от 720х480 до 1920х1080, воспроизводиться в операционных системах семейства Windows.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6.6.Продолжительность видеоролика не более 3 минут. 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6.7.Использование при монтаже и съёмке видеоролика специальных программ и инструментов – на усмотрение участника.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>7. Критерии оценки конкурсных работ.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Для оценки работ формируется Жюри, в состав которого входят специалисты МБУК ЦКС, общественных организаций, приглашённые эксперты. Жюри проводит оценку видеороликов (содержательную, техническую, информационную части),определяет победителей.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Содержательная экспертная оценка видеороликов осуществляется по следующим критериям: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−</w:t>
      </w:r>
      <w:r>
        <w:rPr>
          <w:rFonts w:cs="Times New Roman" w:ascii="Times New Roman" w:hAnsi="Times New Roman"/>
          <w:sz w:val="28"/>
          <w:szCs w:val="28"/>
        </w:rPr>
        <w:t>соответствие работы заявленной теме;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−</w:t>
      </w:r>
      <w:r>
        <w:rPr>
          <w:rFonts w:cs="Times New Roman" w:ascii="Times New Roman" w:hAnsi="Times New Roman"/>
          <w:sz w:val="28"/>
          <w:szCs w:val="28"/>
        </w:rPr>
        <w:t>аргументированность и глубина раскрытия темы;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−</w:t>
      </w:r>
      <w:r>
        <w:rPr>
          <w:rFonts w:cs="Times New Roman" w:ascii="Times New Roman" w:hAnsi="Times New Roman"/>
          <w:sz w:val="28"/>
          <w:szCs w:val="28"/>
        </w:rPr>
        <w:t>оригинальность видеоролика;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−</w:t>
      </w:r>
      <w:r>
        <w:rPr>
          <w:rFonts w:cs="Times New Roman" w:ascii="Times New Roman" w:hAnsi="Times New Roman"/>
          <w:sz w:val="28"/>
          <w:szCs w:val="28"/>
        </w:rPr>
        <w:t>информативность.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8.Авторские права.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8.1.  Ответственность за соблюдение авторских прав работы, участвующей в конкурсе, несет автор (коллектив участников), приславший данную работу на конкурс. </w:t>
      </w:r>
    </w:p>
    <w:p>
      <w:pPr>
        <w:pStyle w:val="Normal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8.2. Присылая свою работу на конкурс, автор (коллектив участников) автоматически дают право организаторам конкурса на использование присланного материала в некоммерческих программах, как в Интернете, так и в других средствах массовой информации. А также при организации выставок и публичных мероприятий с сохранением авторства конкурсантов без дополнительных условий и без выплаты авторских гонораров или иных отчислений.</w:t>
      </w:r>
    </w:p>
    <w:p>
      <w:pPr>
        <w:pStyle w:val="NoSpacing"/>
        <w:numPr>
          <w:ilvl w:val="0"/>
          <w:numId w:val="0"/>
        </w:numPr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9. Подведение итогов конкурса.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</w:t>
      </w:r>
      <w:r>
        <w:rPr>
          <w:rFonts w:eastAsia="Times New Roman" w:cs="Times New Roman" w:ascii="Times New Roman" w:hAnsi="Times New Roman"/>
          <w:sz w:val="28"/>
          <w:szCs w:val="28"/>
        </w:rPr>
        <w:t>Победитель конкурса получит купон на бесплатную фотосессию 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интерьере «Русской околицы» и 10 фотографий формата А5 в день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проведения фестиваля «Гипюра сказочный узор» 1 июня 2019 г. (г.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Чкаловск, пл. В.П. Чкалова). Мастеру дается возможность выставить свои работы в интерьере «Русской околицы».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 участники будут награждены Дипломами за участие.</w:t>
      </w:r>
    </w:p>
    <w:p>
      <w:pPr>
        <w:pStyle w:val="Normal"/>
        <w:spacing w:lineRule="auto" w:line="240"/>
        <w:ind w:left="426" w:hanging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418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990a0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84470"/>
    <w:rPr>
      <w:b/>
      <w:bCs/>
    </w:rPr>
  </w:style>
  <w:style w:type="character" w:styleId="Style15">
    <w:name w:val="Выделение"/>
    <w:basedOn w:val="DefaultParagraphFont"/>
    <w:uiPriority w:val="20"/>
    <w:qFormat/>
    <w:rsid w:val="00b84470"/>
    <w:rPr>
      <w:i/>
      <w:iCs/>
    </w:rPr>
  </w:style>
  <w:style w:type="character" w:styleId="Style16" w:customStyle="1">
    <w:name w:val="Основной текст Знак"/>
    <w:basedOn w:val="DefaultParagraphFont"/>
    <w:link w:val="a8"/>
    <w:qFormat/>
    <w:rsid w:val="003658ae"/>
    <w:rPr>
      <w:rFonts w:ascii="Arial" w:hAnsi="Arial" w:eastAsia="SimSun" w:cs="Mangal"/>
      <w:kern w:val="2"/>
      <w:sz w:val="20"/>
      <w:szCs w:val="24"/>
      <w:lang w:eastAsia="hi-IN" w:bidi="hi-IN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c9130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sz w:val="20"/>
    </w:rPr>
  </w:style>
  <w:style w:type="character" w:styleId="ListLabel32">
    <w:name w:val="ListLabel 32"/>
    <w:qFormat/>
    <w:rPr>
      <w:sz w:val="20"/>
    </w:rPr>
  </w:style>
  <w:style w:type="character" w:styleId="ListLabel33">
    <w:name w:val="ListLabel 33"/>
    <w:qFormat/>
    <w:rPr>
      <w:sz w:val="20"/>
    </w:rPr>
  </w:style>
  <w:style w:type="character" w:styleId="ListLabel34">
    <w:name w:val="ListLabel 34"/>
    <w:qFormat/>
    <w:rPr>
      <w:sz w:val="20"/>
    </w:rPr>
  </w:style>
  <w:style w:type="character" w:styleId="ListLabel35">
    <w:name w:val="ListLabel 35"/>
    <w:qFormat/>
    <w:rPr>
      <w:sz w:val="20"/>
    </w:rPr>
  </w:style>
  <w:style w:type="character" w:styleId="ListLabel36">
    <w:name w:val="ListLabel 36"/>
    <w:qFormat/>
    <w:rPr>
      <w:sz w:val="20"/>
    </w:rPr>
  </w:style>
  <w:style w:type="character" w:styleId="ListLabel37">
    <w:name w:val="ListLabel 37"/>
    <w:qFormat/>
    <w:rPr>
      <w:sz w:val="20"/>
    </w:rPr>
  </w:style>
  <w:style w:type="character" w:styleId="ListLabel38">
    <w:name w:val="ListLabel 38"/>
    <w:qFormat/>
    <w:rPr>
      <w:sz w:val="20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ascii="Times New Roman" w:hAnsi="Times New Roman" w:eastAsia="Times New Roman" w:cs="Times New Roman"/>
      <w:sz w:val="28"/>
      <w:szCs w:val="28"/>
    </w:rPr>
  </w:style>
  <w:style w:type="character" w:styleId="ListLabel43">
    <w:name w:val="ListLabel 43"/>
    <w:qFormat/>
    <w:rPr>
      <w:rFonts w:ascii="Times New Roman" w:hAnsi="Times New Roman" w:cs="Symbol"/>
      <w:sz w:val="28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9"/>
    <w:rsid w:val="003658ae"/>
    <w:pPr>
      <w:suppressAutoHyphens w:val="true"/>
      <w:spacing w:lineRule="auto" w:line="240" w:before="0" w:after="120"/>
    </w:pPr>
    <w:rPr>
      <w:rFonts w:ascii="Arial" w:hAnsi="Arial" w:eastAsia="SimSun" w:cs="Mangal"/>
      <w:kern w:val="2"/>
      <w:sz w:val="20"/>
      <w:szCs w:val="24"/>
      <w:lang w:eastAsia="hi-IN" w:bidi="hi-IN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nhideWhenUsed/>
    <w:qFormat/>
    <w:rsid w:val="00b8447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596f3f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1" w:customStyle="1">
    <w:name w:val="Абзац списка1"/>
    <w:basedOn w:val="Normal"/>
    <w:qFormat/>
    <w:rsid w:val="003658ae"/>
    <w:pPr>
      <w:suppressAutoHyphens w:val="true"/>
      <w:spacing w:lineRule="auto" w:line="240" w:before="0" w:after="0"/>
      <w:ind w:left="720" w:hanging="0"/>
    </w:pPr>
    <w:rPr>
      <w:rFonts w:ascii="Arial" w:hAnsi="Arial" w:eastAsia="SimSun" w:cs="Mangal"/>
      <w:kern w:val="2"/>
      <w:sz w:val="20"/>
      <w:szCs w:val="24"/>
      <w:lang w:eastAsia="hi-IN" w:bidi="hi-IN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c9130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LibreOffice/6.0.1.1$Windows_x86 LibreOffice_project/60bfb1526849283ce2491346ed2aa51c465abfe6</Application>
  <Pages>2</Pages>
  <Words>477</Words>
  <Characters>3410</Characters>
  <CharactersWithSpaces>3872</CharactersWithSpaces>
  <Paragraphs>49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2019-04-17T11:20:00Z</dcterms:created>
  <dc:creator>User</dc:creator>
  <dc:description/>
  <dc:language>ru-RU</dc:language>
  <cp:lastModifiedBy/>
  <dcterms:modified xsi:type="dcterms:W3CDTF">2019-04-18T11:24:44Z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